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Várdomb Község Önkormányzata Képviselő-testületének .../.... (...) önkormányzati rendelete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Szervezeti és Működési Szabályzatról szóló 10/2019. (XII.2.) önkormányzati rendelet módosításáról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[1] Jelen rendeleti szabályozás célja, hogy a kormányzati funkciók és államháztartási szakágazatok osztályozási rendjéről szóló 15/2019. (XII.7.) PM rendelet változása miatt az önkormányzat kormányzati funkcióit érintő adatváltozások átvezetésre kerüljenek.</w:t>
      </w:r>
    </w:p>
    <w:p>
      <w:pPr>
        <w:pStyle w:val="TextBody"/>
        <w:bidi w:val="0"/>
        <w:spacing w:lineRule="auto" w:line="240" w:before="1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[2] Várdomb Község Önkormányzatának Képviselő-testülete az Alaptörvény 32. cikk (2) bekezdésében meghatározott eredeti jogalkotói hatáskörében, az Alaptörvény 32. cikk (1) bekezdés d) pontjában és Magyarország helyi önkormányzatairól szóló 2011. évi CLXXXIX. törvény 53. § (1) bekezdésében meghatározott feladatkörében eljárva a következőket rendeli el: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 Szervezeti és Működési Szabályzatról szóló 10/2019.(XII.2.) önkormányzati rendelet 3. melléklete helyébe az 1. melléklet lép.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Ez a rendelet a kihirdetését követő napon lép hatályba.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rFonts w:ascii="Times New Roman" w:hAnsi="Times New Roman"/>
          <w:i/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1.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>3. melléklet a 10/2019. (XII. 2.) önkormányzati rendelethez a 10/2019. (XII. 2.) önkormányzati rendelethez</w:t>
      </w:r>
    </w:p>
    <w:p>
      <w:pPr>
        <w:sectPr>
          <w:footerReference w:type="default" r:id="rId2"/>
          <w:type w:val="nextPage"/>
          <w:pgSz w:w="11906" w:h="16838"/>
          <w:pgMar w:left="1134" w:right="1134" w:header="0" w:top="1134" w:footer="1134" w:bottom="1693" w:gutter="0"/>
          <w:pgNumType w:fmt="decimal"/>
          <w:formProt w:val="false"/>
          <w:textDirection w:val="lrTb"/>
          <w:docGrid w:type="default" w:linePitch="600" w:charSpace="32768"/>
        </w:sectPr>
        <w:pStyle w:val="TextBody"/>
        <w:bidi w:val="0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(A melléklet szövegét a(z) SZMSZ 3. melléklet_kormányzati funkciók.pdf elnevezésű fájl tartalmazza.)”</w:t>
      </w:r>
    </w:p>
    <w:p>
      <w:pPr>
        <w:pStyle w:val="TextBody"/>
        <w:bidi w:val="0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bidi w:val="0"/>
        <w:spacing w:lineRule="auto" w:line="240" w:before="0" w:after="159"/>
        <w:ind w:left="159" w:right="159" w:hanging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Általános indokolás</w:t>
      </w:r>
    </w:p>
    <w:p>
      <w:pPr>
        <w:pStyle w:val="TextBody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 kormányzati funkciók és államháztartási szakágazatok osztályozási rendjéről szóló 15/2019. (XII.7.) PM rendelet változása miatt a Magyar Államkincstár, mint törzskönyvi nyilvántartást vezető szerv, a törzskönyvi nyilvántartásban a szükséges adatváltozások átvezetésére, hivatalból indított eljárás keretében eseti, csoportos adatmódosítást hajtott végre, amelynek következtében „042180 - Állat-egészségügy (kivéve: kóbor állatokkal kapcsolatos feladatok” kormányzati funkció megnevezése módosításra került.</w:t>
      </w:r>
    </w:p>
    <w:p>
      <w:pPr>
        <w:pStyle w:val="TextBody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 kormányzati funkciók meghatározását pedig Várdomb Község Önkormányzata Képviselő-testületének Szervezeti és Működési Szabályzatról szóló 10/2019.(XII.2.) önkormányzati rendelet 3. melléklete tartalmazza, így indokolt ennek a mellékletnek a módosítása.</w:t>
      </w:r>
    </w:p>
    <w:p>
      <w:pPr>
        <w:pStyle w:val="TextBody"/>
        <w:bidi w:val="0"/>
        <w:spacing w:lineRule="auto" w:line="240" w:before="476" w:after="159"/>
        <w:ind w:left="159" w:right="159" w:hanging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Részletes indokolás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Az 1.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 mellékletek cseréjével a „042180 - Állat-egészségügy (kivéve: kóbor állatokkal kapcsolatos feladatok” kormányzati funkció megnevezése módosításra kerül.</w:t>
      </w:r>
    </w:p>
    <w:p>
      <w:pPr>
        <w:pStyle w:val="Normal"/>
        <w:bidi w:val="0"/>
        <w:spacing w:lineRule="auto" w:line="240" w:before="159" w:after="79"/>
        <w:ind w:left="159" w:right="159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2. §-hoz </w:t>
      </w:r>
    </w:p>
    <w:p>
      <w:pPr>
        <w:pStyle w:val="TextBody"/>
        <w:bidi w:val="0"/>
        <w:spacing w:lineRule="auto" w:line="240" w:before="159" w:after="159"/>
        <w:ind w:left="159" w:right="159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Hatályba léptető rendelkezést tartalmaz.</w:t>
      </w:r>
    </w:p>
    <w:sectPr>
      <w:footerReference w:type="default" r:id="rId3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oto Sans CJK SC Regular" w:cs="FreeSans"/>
      <w:color w:val="auto"/>
      <w:kern w:val="2"/>
      <w:sz w:val="24"/>
      <w:szCs w:val="24"/>
      <w:lang w:val="hu-HU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InternetLink">
    <w:name w:val="Hyperlink"/>
    <w:rPr>
      <w:color w:val="000080"/>
      <w:u w:val="single"/>
    </w:rPr>
  </w:style>
  <w:style w:type="character" w:styleId="VisitedInternetLink">
    <w:name w:val="FollowedHyperlink"/>
    <w:rPr>
      <w:color w:val="800000"/>
      <w:u w:val="single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>
      <w:lang w:val="hu-HU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LibreOffice/7.0.6.2$Linux_X86_64 LibreOffice_project/144abb84a525d8e30c9dbbefa69cbbf2d8d4ae3b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2017-08-15T13:24:49Z</dcterms:created>
  <dc:creator/>
  <dc:description/>
  <dc:language>en-US</dc:language>
  <cp:lastModifiedBy/>
  <dcterms:modified xsi:type="dcterms:W3CDTF">2018-01-30T11:27:53Z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