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B621" w14:textId="77777777" w:rsidR="00AF09BF" w:rsidRDefault="00AF09BF" w:rsidP="00E00206">
      <w:pPr>
        <w:spacing w:after="0" w:line="200" w:lineRule="exact"/>
        <w:jc w:val="center"/>
        <w:rPr>
          <w:rStyle w:val="Kiemels2"/>
          <w:rFonts w:ascii="Trajan Pro" w:hAnsi="Trajan Pro" w:cs="Arial"/>
          <w:sz w:val="18"/>
          <w:szCs w:val="20"/>
          <w:shd w:val="clear" w:color="auto" w:fill="FFFFFF"/>
        </w:rPr>
      </w:pPr>
      <w:r>
        <w:rPr>
          <w:rFonts w:ascii="Trajan Pro" w:hAnsi="Trajan Pro" w:cs="Arial"/>
          <w:bCs/>
          <w:noProof/>
          <w:sz w:val="18"/>
          <w:szCs w:val="20"/>
          <w:lang w:eastAsia="hu-HU"/>
        </w:rPr>
        <w:drawing>
          <wp:anchor distT="0" distB="0" distL="114300" distR="114300" simplePos="0" relativeHeight="251661312" behindDoc="1" locked="0" layoutInCell="1" allowOverlap="1" wp14:anchorId="76C10228" wp14:editId="657CAB3F">
            <wp:simplePos x="0" y="0"/>
            <wp:positionH relativeFrom="margin">
              <wp:posOffset>2298065</wp:posOffset>
            </wp:positionH>
            <wp:positionV relativeFrom="margin">
              <wp:posOffset>-197485</wp:posOffset>
            </wp:positionV>
            <wp:extent cx="1741170" cy="559435"/>
            <wp:effectExtent l="19050" t="0" r="0" b="0"/>
            <wp:wrapTight wrapText="bothSides">
              <wp:wrapPolygon edited="0">
                <wp:start x="-236" y="0"/>
                <wp:lineTo x="-236" y="20595"/>
                <wp:lineTo x="21505" y="20595"/>
                <wp:lineTo x="21505" y="0"/>
                <wp:lineTo x="-236" y="0"/>
              </wp:wrapPolygon>
            </wp:wrapTight>
            <wp:docPr id="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culat\Tolna\_logos\Tolna_logo-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5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FEDD50" w14:textId="77777777" w:rsidR="00AF09BF" w:rsidRDefault="00AF09BF" w:rsidP="00E00206">
      <w:pPr>
        <w:spacing w:after="0" w:line="200" w:lineRule="exact"/>
        <w:jc w:val="center"/>
        <w:rPr>
          <w:rStyle w:val="Kiemels2"/>
          <w:rFonts w:ascii="Trajan Pro" w:hAnsi="Trajan Pro" w:cs="Arial"/>
          <w:sz w:val="18"/>
          <w:szCs w:val="20"/>
          <w:shd w:val="clear" w:color="auto" w:fill="FFFFFF"/>
        </w:rPr>
      </w:pPr>
    </w:p>
    <w:p w14:paraId="5D7D3149" w14:textId="77777777" w:rsidR="00AF09BF" w:rsidRDefault="00AF09BF" w:rsidP="00E00206">
      <w:pPr>
        <w:spacing w:after="0" w:line="200" w:lineRule="exact"/>
        <w:jc w:val="center"/>
        <w:rPr>
          <w:rStyle w:val="Kiemels2"/>
          <w:rFonts w:ascii="Trajan Pro" w:hAnsi="Trajan Pro" w:cs="Arial"/>
          <w:sz w:val="18"/>
          <w:szCs w:val="20"/>
          <w:shd w:val="clear" w:color="auto" w:fill="FFFFFF"/>
        </w:rPr>
      </w:pPr>
    </w:p>
    <w:p w14:paraId="26D89497" w14:textId="77777777" w:rsidR="008F6826" w:rsidRDefault="006746C9" w:rsidP="00E00206">
      <w:pPr>
        <w:spacing w:after="0" w:line="200" w:lineRule="exact"/>
        <w:jc w:val="center"/>
        <w:rPr>
          <w:rStyle w:val="Kiemels2"/>
          <w:rFonts w:ascii="Trajan Pro" w:hAnsi="Trajan Pro" w:cs="Arial"/>
          <w:sz w:val="16"/>
          <w:szCs w:val="20"/>
          <w:shd w:val="clear" w:color="auto" w:fill="FFFFFF"/>
        </w:rPr>
      </w:pPr>
      <w:r w:rsidRPr="00E00206">
        <w:rPr>
          <w:rStyle w:val="Kiemels2"/>
          <w:rFonts w:ascii="Trajan Pro" w:hAnsi="Trajan Pro" w:cs="Arial"/>
          <w:sz w:val="16"/>
          <w:szCs w:val="20"/>
          <w:shd w:val="clear" w:color="auto" w:fill="FFFFFF"/>
        </w:rPr>
        <w:t>Tolna Megyei Kormányhivatal</w:t>
      </w:r>
      <w:r w:rsidRPr="00E00206">
        <w:rPr>
          <w:rStyle w:val="Kiemels2"/>
          <w:rFonts w:ascii="Trajan Pro" w:hAnsi="Trajan Pro" w:cs="Arial"/>
          <w:sz w:val="16"/>
          <w:szCs w:val="20"/>
          <w:shd w:val="clear" w:color="auto" w:fill="FFFFFF"/>
        </w:rPr>
        <w:br/>
        <w:t>Népegészségügyi Főosztály</w:t>
      </w:r>
      <w:r w:rsidR="00C53EFC" w:rsidRPr="00E00206">
        <w:rPr>
          <w:rStyle w:val="Kiemels2"/>
          <w:rFonts w:ascii="Trajan Pro" w:hAnsi="Trajan Pro" w:cs="Arial"/>
          <w:sz w:val="16"/>
          <w:szCs w:val="20"/>
          <w:shd w:val="clear" w:color="auto" w:fill="FFFFFF"/>
        </w:rPr>
        <w:t xml:space="preserve"> </w:t>
      </w:r>
    </w:p>
    <w:p w14:paraId="5DC91AE1" w14:textId="77777777" w:rsidR="00E00206" w:rsidRPr="00E00206" w:rsidRDefault="00E00206" w:rsidP="00E00206">
      <w:pPr>
        <w:spacing w:after="0" w:line="200" w:lineRule="exact"/>
        <w:jc w:val="center"/>
        <w:rPr>
          <w:rStyle w:val="Kiemels2"/>
          <w:rFonts w:ascii="Trajan Pro" w:hAnsi="Trajan Pro" w:cs="Arial"/>
          <w:sz w:val="16"/>
          <w:szCs w:val="20"/>
          <w:shd w:val="clear" w:color="auto" w:fill="FFFFFF"/>
        </w:rPr>
      </w:pPr>
    </w:p>
    <w:p w14:paraId="07190228" w14:textId="77777777" w:rsidR="00C53EFC" w:rsidRDefault="00C53EFC" w:rsidP="00AF09BF">
      <w:pPr>
        <w:ind w:left="-142" w:right="-2"/>
        <w:jc w:val="center"/>
        <w:rPr>
          <w:rStyle w:val="Kiemels2"/>
          <w:rFonts w:ascii="Trajan Pro" w:hAnsi="Trajan Pro" w:cs="Arial"/>
          <w:color w:val="004568"/>
          <w:sz w:val="30"/>
          <w:szCs w:val="36"/>
          <w:shd w:val="clear" w:color="auto" w:fill="FFFFFF"/>
        </w:rPr>
      </w:pPr>
      <w:r w:rsidRPr="00E00F3F">
        <w:rPr>
          <w:rStyle w:val="Kiemels2"/>
          <w:rFonts w:ascii="Trajan Pro" w:hAnsi="Trajan Pro" w:cs="Arial"/>
          <w:color w:val="004568"/>
          <w:sz w:val="30"/>
          <w:szCs w:val="36"/>
          <w:shd w:val="clear" w:color="auto" w:fill="FFFFFF"/>
        </w:rPr>
        <w:t>OLTASSAM vagy NE OLTASSAM COVID-ellen GYERMEKEM</w:t>
      </w:r>
      <w:r w:rsidR="00207FC7" w:rsidRPr="00E00F3F">
        <w:rPr>
          <w:rStyle w:val="Kiemels2"/>
          <w:rFonts w:ascii="Trajan Pro" w:hAnsi="Trajan Pro" w:cs="Arial"/>
          <w:color w:val="004568"/>
          <w:sz w:val="30"/>
          <w:szCs w:val="36"/>
          <w:shd w:val="clear" w:color="auto" w:fill="FFFFFF"/>
        </w:rPr>
        <w:t>?</w:t>
      </w:r>
    </w:p>
    <w:p w14:paraId="657478E5" w14:textId="77777777" w:rsidR="000C6C14" w:rsidRPr="00E00F3F" w:rsidRDefault="000C6C14" w:rsidP="00AF09BF">
      <w:pPr>
        <w:ind w:left="-142" w:right="-2"/>
        <w:jc w:val="center"/>
        <w:rPr>
          <w:rStyle w:val="Kiemels2"/>
          <w:rFonts w:ascii="Trajan Pro" w:hAnsi="Trajan Pro" w:cs="Arial"/>
          <w:color w:val="004568"/>
          <w:sz w:val="30"/>
          <w:szCs w:val="36"/>
          <w:shd w:val="clear" w:color="auto" w:fill="FFFFFF"/>
        </w:rPr>
      </w:pPr>
      <w:r>
        <w:rPr>
          <w:rStyle w:val="Kiemels2"/>
          <w:rFonts w:ascii="Trajan Pro" w:hAnsi="Trajan Pro" w:cs="Arial"/>
          <w:color w:val="7E0000"/>
          <w:sz w:val="28"/>
          <w:szCs w:val="28"/>
          <w:shd w:val="clear" w:color="auto" w:fill="FFFFFF"/>
        </w:rPr>
        <w:t>„A legtöbb, amit gyermekeinknek adhatunk…”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444"/>
        <w:gridCol w:w="6750"/>
      </w:tblGrid>
      <w:tr w:rsidR="00C96766" w:rsidRPr="00D21195" w14:paraId="28C7F9A4" w14:textId="77777777" w:rsidTr="00E00F3F">
        <w:trPr>
          <w:trHeight w:val="485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4EC428" w14:textId="77777777" w:rsidR="00C96766" w:rsidRPr="00D21195" w:rsidRDefault="00C96766" w:rsidP="00E00206">
            <w:pPr>
              <w:tabs>
                <w:tab w:val="left" w:pos="426"/>
              </w:tabs>
              <w:spacing w:before="80" w:after="80" w:line="300" w:lineRule="exact"/>
              <w:jc w:val="center"/>
              <w:rPr>
                <w:rFonts w:ascii="Trajan Pro" w:hAnsi="Trajan Pro" w:cs="Arial"/>
                <w:color w:val="004568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004568"/>
                <w:sz w:val="18"/>
                <w:szCs w:val="18"/>
              </w:rPr>
              <w:t>FÉLTVE ŐRZÖTT KINCSEM</w:t>
            </w:r>
          </w:p>
        </w:tc>
      </w:tr>
      <w:tr w:rsidR="00C96766" w:rsidRPr="00D21195" w14:paraId="59865EC3" w14:textId="77777777" w:rsidTr="00C96766">
        <w:tc>
          <w:tcPr>
            <w:tcW w:w="1689" w:type="pct"/>
            <w:vAlign w:val="center"/>
          </w:tcPr>
          <w:p w14:paraId="1AC0CA85" w14:textId="77777777" w:rsidR="00C96766" w:rsidRPr="00D21195" w:rsidRDefault="00C96766" w:rsidP="00C96766">
            <w:pPr>
              <w:tabs>
                <w:tab w:val="left" w:pos="426"/>
              </w:tabs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védőoltás csökkenti </w:t>
            </w:r>
            <w:r w:rsidR="003C7A2A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a koronavírus megbetegedés halálos kimenetelének az esélyét!</w:t>
            </w:r>
          </w:p>
        </w:tc>
        <w:tc>
          <w:tcPr>
            <w:tcW w:w="3311" w:type="pct"/>
          </w:tcPr>
          <w:p w14:paraId="7125FDCC" w14:textId="77777777" w:rsidR="00C96766" w:rsidRPr="00D21195" w:rsidRDefault="00C96766" w:rsidP="008009E4">
            <w:pPr>
              <w:tabs>
                <w:tab w:val="left" w:pos="426"/>
              </w:tabs>
              <w:spacing w:before="60" w:after="60" w:line="260" w:lineRule="exact"/>
              <w:jc w:val="both"/>
              <w:rPr>
                <w:rFonts w:ascii="Verdana" w:hAnsi="Verdana"/>
                <w:spacing w:val="-4"/>
                <w:sz w:val="18"/>
                <w:szCs w:val="18"/>
              </w:rPr>
            </w:pP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Rendszeresen találkozunk gyermekáldozatokról szóló tudósításokkal; pl. az Amerikai Gyermekgyógyászati Akadémia és a Gyermekkórház Szövetség adatai szerint </w:t>
            </w:r>
            <w:r w:rsidR="00010D7A" w:rsidRPr="00010D7A">
              <w:rPr>
                <w:rFonts w:ascii="Verdana" w:hAnsi="Verdana" w:cs="Arial"/>
                <w:b/>
                <w:spacing w:val="-4"/>
                <w:sz w:val="18"/>
                <w:szCs w:val="18"/>
              </w:rPr>
              <w:t>a halálozás a gyermekeknél 0.00%-0.26%-os</w:t>
            </w:r>
            <w:r w:rsidR="00010D7A" w:rsidRPr="00010D7A">
              <w:rPr>
                <w:rFonts w:ascii="Verdana" w:hAnsi="Verdana" w:cs="Arial"/>
                <w:spacing w:val="-4"/>
                <w:sz w:val="18"/>
                <w:szCs w:val="18"/>
              </w:rPr>
              <w:t xml:space="preserve">. Az amerikai Betegségmegelőzési és Járványügyi Központ (CDC) felmérése szerint </w:t>
            </w:r>
            <w:r w:rsidR="00010D7A" w:rsidRPr="00010D7A">
              <w:rPr>
                <w:rFonts w:ascii="Verdana" w:hAnsi="Verdana" w:cs="Arial"/>
                <w:b/>
                <w:spacing w:val="-4"/>
                <w:sz w:val="18"/>
                <w:szCs w:val="18"/>
              </w:rPr>
              <w:t>az 5-11 éves korosztályban 2021. október közepéig az USA-ban több mint 8300 kórházi felvétel történt COVID-</w:t>
            </w:r>
            <w:proofErr w:type="gramStart"/>
            <w:r w:rsidR="00010D7A" w:rsidRPr="00010D7A">
              <w:rPr>
                <w:rFonts w:ascii="Verdana" w:hAnsi="Verdana" w:cs="Arial"/>
                <w:b/>
                <w:spacing w:val="-4"/>
                <w:sz w:val="18"/>
                <w:szCs w:val="18"/>
              </w:rPr>
              <w:t>19-el</w:t>
            </w:r>
            <w:proofErr w:type="gramEnd"/>
            <w:r w:rsidR="00010D7A" w:rsidRPr="00010D7A">
              <w:rPr>
                <w:rFonts w:ascii="Verdana" w:hAnsi="Verdana" w:cs="Arial"/>
                <w:b/>
                <w:spacing w:val="-4"/>
                <w:sz w:val="18"/>
                <w:szCs w:val="18"/>
              </w:rPr>
              <w:t xml:space="preserve"> összefüggésben, csaknem 100 halálesettel.</w:t>
            </w:r>
            <w:r w:rsidR="00010D7A" w:rsidRPr="00010D7A">
              <w:rPr>
                <w:rFonts w:ascii="Verdana" w:hAnsi="Verdana" w:cs="Arial"/>
                <w:spacing w:val="-4"/>
                <w:sz w:val="18"/>
                <w:szCs w:val="18"/>
              </w:rPr>
              <w:t xml:space="preserve"> Valójában ebben a korosztályban ezzel a megbetegedés bekerült a tíz leggyakoribb halálok közé.</w:t>
            </w:r>
          </w:p>
        </w:tc>
      </w:tr>
      <w:tr w:rsidR="00C96766" w:rsidRPr="00D21195" w14:paraId="7D0D9AB0" w14:textId="77777777" w:rsidTr="00C96766">
        <w:tc>
          <w:tcPr>
            <w:tcW w:w="1689" w:type="pct"/>
            <w:vAlign w:val="center"/>
          </w:tcPr>
          <w:p w14:paraId="12EE4F29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védőoltás csökkenti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súlyos lefolyás, </w:t>
            </w:r>
            <w:r w:rsidR="00AF09BF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</w:t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kórházba kerülés, </w:t>
            </w:r>
            <w:r w:rsidR="00AF09BF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az </w:t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intenzív kezelés,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  <w:t xml:space="preserve">az </w:t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oxigénterápia esélyét!</w:t>
            </w:r>
          </w:p>
        </w:tc>
        <w:tc>
          <w:tcPr>
            <w:tcW w:w="3311" w:type="pct"/>
          </w:tcPr>
          <w:p w14:paraId="5B5F9615" w14:textId="77777777" w:rsidR="00C96766" w:rsidRPr="00D21195" w:rsidRDefault="00C96766" w:rsidP="008009E4">
            <w:pPr>
              <w:tabs>
                <w:tab w:val="left" w:pos="426"/>
              </w:tabs>
              <w:spacing w:before="60" w:after="60" w:line="260" w:lineRule="exact"/>
              <w:jc w:val="both"/>
              <w:rPr>
                <w:rFonts w:ascii="Verdana" w:hAnsi="Verdana" w:cs="Arial"/>
                <w:spacing w:val="-4"/>
                <w:sz w:val="18"/>
                <w:szCs w:val="18"/>
              </w:rPr>
            </w:pP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Ugyancsak amerikai egyesült államokbeli adatok szerint a 12-17 éves korosztályból </w:t>
            </w:r>
            <w:r w:rsidRPr="00D21195">
              <w:rPr>
                <w:rFonts w:ascii="Verdana" w:hAnsi="Verdana" w:cs="Arial"/>
                <w:b/>
                <w:spacing w:val="-4"/>
                <w:sz w:val="18"/>
                <w:szCs w:val="18"/>
              </w:rPr>
              <w:t>tízszeres eséllyel kerülnek kórházba</w:t>
            </w: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 a teljes oltási sorozattal nem rendelkezők.</w:t>
            </w:r>
          </w:p>
        </w:tc>
      </w:tr>
      <w:tr w:rsidR="00C96766" w:rsidRPr="00D21195" w14:paraId="61A09E05" w14:textId="77777777" w:rsidTr="00C96766">
        <w:tc>
          <w:tcPr>
            <w:tcW w:w="1689" w:type="pct"/>
            <w:vAlign w:val="center"/>
          </w:tcPr>
          <w:p w14:paraId="0DF443D5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védőoltás segít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sokszervi </w:t>
            </w:r>
            <w:proofErr w:type="spellStart"/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gyulladásos</w:t>
            </w:r>
            <w:proofErr w:type="spellEnd"/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 megbetegedés megelőzésében!</w:t>
            </w:r>
          </w:p>
        </w:tc>
        <w:tc>
          <w:tcPr>
            <w:tcW w:w="3311" w:type="pct"/>
          </w:tcPr>
          <w:p w14:paraId="6EDAF973" w14:textId="77777777" w:rsidR="00C96766" w:rsidRPr="00D21195" w:rsidRDefault="00C96766" w:rsidP="008009E4">
            <w:pPr>
              <w:spacing w:before="60" w:after="60" w:line="260" w:lineRule="exact"/>
              <w:jc w:val="both"/>
              <w:rPr>
                <w:rFonts w:ascii="Verdana" w:hAnsi="Verdana"/>
                <w:spacing w:val="-4"/>
                <w:sz w:val="18"/>
                <w:szCs w:val="18"/>
              </w:rPr>
            </w:pP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Akár enyhe lefolyású koronavírus-fertőzést követően is gyermekekben későbbi szövődményként </w:t>
            </w:r>
            <w:r w:rsidRPr="00D21195">
              <w:rPr>
                <w:rFonts w:ascii="Verdana" w:hAnsi="Verdana" w:cs="Arial"/>
                <w:b/>
                <w:spacing w:val="-4"/>
                <w:sz w:val="18"/>
                <w:szCs w:val="18"/>
              </w:rPr>
              <w:t>súlyos sokszervi gyulladás</w:t>
            </w: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 alakulhat ki a szervezet kóros immunválasza miatt. </w:t>
            </w:r>
          </w:p>
        </w:tc>
      </w:tr>
      <w:tr w:rsidR="00C96766" w:rsidRPr="00D21195" w14:paraId="059758FD" w14:textId="77777777" w:rsidTr="00C96766">
        <w:tc>
          <w:tcPr>
            <w:tcW w:w="1689" w:type="pct"/>
            <w:vAlign w:val="center"/>
          </w:tcPr>
          <w:p w14:paraId="69DB1FB9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védőoltás segít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hosszútávú-COVID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(</w:t>
            </w:r>
            <w:proofErr w:type="spellStart"/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long</w:t>
            </w:r>
            <w:proofErr w:type="spellEnd"/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-COVID, post-COVID) megelőzésében!</w:t>
            </w:r>
          </w:p>
        </w:tc>
        <w:tc>
          <w:tcPr>
            <w:tcW w:w="3311" w:type="pct"/>
          </w:tcPr>
          <w:p w14:paraId="165CEA5B" w14:textId="77777777" w:rsidR="00C96766" w:rsidRPr="00D21195" w:rsidRDefault="00C96766" w:rsidP="008009E4">
            <w:pPr>
              <w:tabs>
                <w:tab w:val="left" w:pos="426"/>
              </w:tabs>
              <w:spacing w:before="60" w:after="60" w:line="260" w:lineRule="exact"/>
              <w:jc w:val="both"/>
              <w:rPr>
                <w:rFonts w:ascii="Verdana" w:hAnsi="Verdana" w:cs="Arial"/>
                <w:spacing w:val="-4"/>
                <w:sz w:val="18"/>
                <w:szCs w:val="18"/>
              </w:rPr>
            </w:pP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A fertőzés lezajlása után 6-8 hétig vagy akár hónapokig is </w:t>
            </w:r>
            <w:r w:rsidRPr="00D21195">
              <w:rPr>
                <w:rFonts w:ascii="Verdana" w:hAnsi="Verdana" w:cs="Arial"/>
                <w:b/>
                <w:spacing w:val="-4"/>
                <w:sz w:val="18"/>
                <w:szCs w:val="18"/>
              </w:rPr>
              <w:t xml:space="preserve">nagyfokú állandó fáradtság, memóriazavar, számolási-, nyelvhasználati-, gondolkodási-, tanulási nehézség, a koncentrálóképesség csökkenése, krónikus tüdő problémák, elhúzódó ízérzés- és szaglásvesztés </w:t>
            </w: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>állhat fenn a gyermekeknél. Ez egészséges fiataloknál is előfordulhat, akik tünetmentesen, vagy akár egészen enyhe tünetekkel estek át a fertőzésen.</w:t>
            </w:r>
          </w:p>
        </w:tc>
      </w:tr>
      <w:tr w:rsidR="00C96766" w:rsidRPr="00D21195" w14:paraId="46E3B0C9" w14:textId="77777777" w:rsidTr="00E00F3F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A3D90AB" w14:textId="77777777" w:rsidR="00C96766" w:rsidRPr="00D21195" w:rsidRDefault="003323AE" w:rsidP="00E00206">
            <w:pPr>
              <w:tabs>
                <w:tab w:val="left" w:pos="426"/>
              </w:tabs>
              <w:spacing w:before="80" w:after="80" w:line="300" w:lineRule="exact"/>
              <w:jc w:val="center"/>
              <w:rPr>
                <w:rFonts w:ascii="Trajan Pro" w:hAnsi="Trajan Pro" w:cs="Arial"/>
                <w:b/>
                <w:color w:val="004568"/>
                <w:sz w:val="18"/>
                <w:szCs w:val="18"/>
              </w:rPr>
            </w:pPr>
            <w:r>
              <w:rPr>
                <w:rFonts w:ascii="Trajan Pro" w:hAnsi="Trajan Pro" w:cs="Arial"/>
                <w:b/>
                <w:color w:val="004568"/>
                <w:sz w:val="18"/>
                <w:szCs w:val="18"/>
              </w:rPr>
              <w:t>GYERMEKEM ÉS KÖRNYEZETE</w:t>
            </w:r>
          </w:p>
        </w:tc>
      </w:tr>
      <w:tr w:rsidR="00C96766" w:rsidRPr="00D21195" w14:paraId="58011946" w14:textId="77777777" w:rsidTr="00C96766">
        <w:tc>
          <w:tcPr>
            <w:tcW w:w="1689" w:type="pct"/>
            <w:vAlign w:val="center"/>
          </w:tcPr>
          <w:p w14:paraId="2801DF7F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védőoltás csökkenti </w:t>
            </w:r>
            <w:r w:rsidR="00B238E6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a fertőzés átadásának kockázatát!</w:t>
            </w:r>
          </w:p>
        </w:tc>
        <w:tc>
          <w:tcPr>
            <w:tcW w:w="3311" w:type="pct"/>
          </w:tcPr>
          <w:p w14:paraId="6AE7C1C2" w14:textId="77777777" w:rsidR="00C96766" w:rsidRPr="00D21195" w:rsidRDefault="00C96766" w:rsidP="008009E4">
            <w:pPr>
              <w:spacing w:before="60" w:after="60" w:line="260" w:lineRule="exac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21195">
              <w:rPr>
                <w:rFonts w:ascii="Verdana" w:hAnsi="Verdana" w:cs="Arial"/>
                <w:b/>
                <w:sz w:val="18"/>
                <w:szCs w:val="18"/>
              </w:rPr>
              <w:t>Az oltott gyermekek kevésbé adják át a vírust</w:t>
            </w:r>
            <w:r w:rsidRPr="00D21195">
              <w:rPr>
                <w:rFonts w:ascii="Verdana" w:hAnsi="Verdana" w:cs="Arial"/>
                <w:sz w:val="18"/>
                <w:szCs w:val="18"/>
              </w:rPr>
              <w:t xml:space="preserve"> barátaiknak, társaiknak, szeretteiknek, </w:t>
            </w:r>
            <w:proofErr w:type="spellStart"/>
            <w:r w:rsidRPr="00D21195">
              <w:rPr>
                <w:rFonts w:ascii="Verdana" w:hAnsi="Verdana" w:cs="Arial"/>
                <w:sz w:val="18"/>
                <w:szCs w:val="18"/>
              </w:rPr>
              <w:t>szüleiknek</w:t>
            </w:r>
            <w:proofErr w:type="spellEnd"/>
            <w:r w:rsidRPr="00D21195">
              <w:rPr>
                <w:rFonts w:ascii="Verdana" w:hAnsi="Verdana" w:cs="Arial"/>
                <w:sz w:val="18"/>
                <w:szCs w:val="18"/>
              </w:rPr>
              <w:t xml:space="preserve">, </w:t>
            </w:r>
            <w:proofErr w:type="spellStart"/>
            <w:r w:rsidRPr="00D21195">
              <w:rPr>
                <w:rFonts w:ascii="Verdana" w:hAnsi="Verdana" w:cs="Arial"/>
                <w:sz w:val="18"/>
                <w:szCs w:val="18"/>
              </w:rPr>
              <w:t>nagyszüleiknek</w:t>
            </w:r>
            <w:proofErr w:type="spellEnd"/>
            <w:r w:rsidRPr="00D21195">
              <w:rPr>
                <w:rFonts w:ascii="Verdana" w:hAnsi="Verdana" w:cs="Arial"/>
                <w:sz w:val="18"/>
                <w:szCs w:val="18"/>
              </w:rPr>
              <w:t>, tanáraiknak. Ezzel őket is védik! Különösen fontos ez a fiataloknál, akik iskolába járnak, sportolnak, programokra mennek, szórakoznak.</w:t>
            </w:r>
          </w:p>
        </w:tc>
      </w:tr>
      <w:tr w:rsidR="003323AE" w:rsidRPr="00D21195" w14:paraId="15BB6D60" w14:textId="77777777" w:rsidTr="00C96766">
        <w:tc>
          <w:tcPr>
            <w:tcW w:w="1689" w:type="pct"/>
            <w:vAlign w:val="center"/>
          </w:tcPr>
          <w:p w14:paraId="3D337E8D" w14:textId="77777777" w:rsidR="003323AE" w:rsidRPr="007E5B2C" w:rsidRDefault="003323AE" w:rsidP="00C96766">
            <w:pPr>
              <w:spacing w:after="0"/>
              <w:jc w:val="center"/>
              <w:rPr>
                <w:rFonts w:ascii="Trajan Pro" w:hAnsi="Trajan Pro" w:cs="Arial"/>
                <w:b/>
                <w:color w:val="7E2A00"/>
                <w:sz w:val="18"/>
                <w:szCs w:val="18"/>
              </w:rPr>
            </w:pPr>
            <w:r w:rsidRPr="007E5B2C">
              <w:rPr>
                <w:rFonts w:ascii="Trajan Pro" w:hAnsi="Trajan Pro" w:cs="Arial"/>
                <w:b/>
                <w:color w:val="7E2A00"/>
                <w:sz w:val="20"/>
                <w:szCs w:val="20"/>
              </w:rPr>
              <w:t>Iskolai hiányzások, társadalmi korlátozások</w:t>
            </w:r>
          </w:p>
        </w:tc>
        <w:tc>
          <w:tcPr>
            <w:tcW w:w="3311" w:type="pct"/>
          </w:tcPr>
          <w:p w14:paraId="7B8AC52E" w14:textId="77777777" w:rsidR="003323AE" w:rsidRPr="003323AE" w:rsidRDefault="003323AE" w:rsidP="008009E4">
            <w:pPr>
              <w:spacing w:before="60" w:after="60" w:line="260" w:lineRule="exac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3323AE">
              <w:rPr>
                <w:rFonts w:ascii="Verdana" w:hAnsi="Verdana" w:cs="Arial"/>
                <w:sz w:val="20"/>
                <w:szCs w:val="20"/>
              </w:rPr>
              <w:t xml:space="preserve">Az oltott gyermekek </w:t>
            </w:r>
            <w:r w:rsidRPr="003323AE">
              <w:rPr>
                <w:rFonts w:ascii="Verdana" w:hAnsi="Verdana" w:cs="Arial"/>
                <w:b/>
                <w:sz w:val="20"/>
                <w:szCs w:val="20"/>
              </w:rPr>
              <w:t>kontaktként nem kerülnek karanténba,</w:t>
            </w:r>
            <w:r w:rsidRPr="003323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3323AE">
              <w:rPr>
                <w:rFonts w:ascii="Verdana" w:hAnsi="Verdana" w:cs="Arial"/>
                <w:sz w:val="20"/>
                <w:szCs w:val="20"/>
              </w:rPr>
              <w:t>szüleiknek</w:t>
            </w:r>
            <w:proofErr w:type="spellEnd"/>
            <w:r w:rsidRPr="003323AE">
              <w:rPr>
                <w:rFonts w:ascii="Verdana" w:hAnsi="Verdana" w:cs="Arial"/>
                <w:sz w:val="20"/>
                <w:szCs w:val="20"/>
              </w:rPr>
              <w:t xml:space="preserve"> nem kell velük otthon maradni, nem maradnak le az iskolában, a távoktatást nem kell az intézményeknek megszervezni. Bátran utazhatnak külföldre, vehetnek részt eseményeken, mehetnek be zárt terekbe.</w:t>
            </w:r>
          </w:p>
        </w:tc>
      </w:tr>
      <w:tr w:rsidR="00C96766" w:rsidRPr="00D21195" w14:paraId="3C4F9BF0" w14:textId="77777777" w:rsidTr="00E00F3F"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25FB27F" w14:textId="77777777" w:rsidR="00C96766" w:rsidRPr="00D21195" w:rsidRDefault="00C96766" w:rsidP="00E00206">
            <w:pPr>
              <w:tabs>
                <w:tab w:val="left" w:pos="426"/>
              </w:tabs>
              <w:spacing w:before="80" w:after="80" w:line="300" w:lineRule="exact"/>
              <w:jc w:val="center"/>
              <w:rPr>
                <w:rFonts w:ascii="Trajan Pro" w:hAnsi="Trajan Pro" w:cs="Arial"/>
                <w:b/>
                <w:color w:val="004568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004568"/>
                <w:sz w:val="18"/>
                <w:szCs w:val="18"/>
              </w:rPr>
              <w:t>CSAK NE ÁRTSAK AZ OLTÁSSAL NEKI!</w:t>
            </w:r>
          </w:p>
        </w:tc>
      </w:tr>
      <w:tr w:rsidR="00C96766" w:rsidRPr="00D21195" w14:paraId="7EA302AB" w14:textId="77777777" w:rsidTr="00C96766">
        <w:tc>
          <w:tcPr>
            <w:tcW w:w="1689" w:type="pct"/>
            <w:vAlign w:val="center"/>
          </w:tcPr>
          <w:p w14:paraId="551E0BF2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Milyen mellékhatások lehetnek?</w:t>
            </w:r>
          </w:p>
        </w:tc>
        <w:tc>
          <w:tcPr>
            <w:tcW w:w="3311" w:type="pct"/>
          </w:tcPr>
          <w:p w14:paraId="7CBD20DF" w14:textId="77777777" w:rsidR="00C96766" w:rsidRPr="008009E4" w:rsidRDefault="00C96766" w:rsidP="008009E4">
            <w:pPr>
              <w:spacing w:before="60" w:after="60" w:line="260" w:lineRule="exact"/>
              <w:jc w:val="both"/>
              <w:rPr>
                <w:rFonts w:ascii="Verdana" w:hAnsi="Verdana"/>
                <w:spacing w:val="-8"/>
                <w:sz w:val="18"/>
                <w:szCs w:val="18"/>
              </w:rPr>
            </w:pPr>
            <w:r w:rsidRPr="008009E4">
              <w:rPr>
                <w:rFonts w:ascii="Verdana" w:hAnsi="Verdana" w:cs="Arial"/>
                <w:spacing w:val="-8"/>
                <w:sz w:val="18"/>
                <w:szCs w:val="18"/>
              </w:rPr>
              <w:t xml:space="preserve">A tizenévesekben megfigyelt mellékhatások azonosak </w:t>
            </w:r>
            <w:r w:rsidRPr="008009E4">
              <w:rPr>
                <w:rFonts w:ascii="Verdana" w:hAnsi="Verdana" w:cs="Arial"/>
                <w:b/>
                <w:spacing w:val="-8"/>
                <w:sz w:val="18"/>
                <w:szCs w:val="18"/>
              </w:rPr>
              <w:t>a felnőtteknél tapasztalt</w:t>
            </w:r>
            <w:r w:rsidR="003C7A2A" w:rsidRPr="008009E4">
              <w:rPr>
                <w:rFonts w:ascii="Verdana" w:hAnsi="Verdana" w:cs="Arial"/>
                <w:b/>
                <w:spacing w:val="-8"/>
                <w:sz w:val="18"/>
                <w:szCs w:val="18"/>
              </w:rPr>
              <w:t xml:space="preserve"> enyhe oltási reakciókkal,</w:t>
            </w:r>
            <w:r w:rsidR="003C7A2A" w:rsidRPr="008009E4">
              <w:rPr>
                <w:rFonts w:ascii="Verdana" w:hAnsi="Verdana" w:cs="Arial"/>
                <w:spacing w:val="-8"/>
                <w:sz w:val="18"/>
                <w:szCs w:val="18"/>
              </w:rPr>
              <w:t xml:space="preserve"> ezek főként a 2. </w:t>
            </w:r>
            <w:r w:rsidRPr="008009E4">
              <w:rPr>
                <w:rFonts w:ascii="Verdana" w:hAnsi="Verdana" w:cs="Arial"/>
                <w:spacing w:val="-8"/>
                <w:sz w:val="18"/>
                <w:szCs w:val="18"/>
              </w:rPr>
              <w:t>oltás után jelentkezhetnek, pár nap alatt elmúlnak.</w:t>
            </w:r>
            <w:r w:rsidR="003C7A2A" w:rsidRPr="008009E4">
              <w:rPr>
                <w:rFonts w:ascii="Verdana" w:hAnsi="Verdana" w:cs="Arial"/>
                <w:b/>
                <w:spacing w:val="-8"/>
                <w:sz w:val="18"/>
                <w:szCs w:val="18"/>
              </w:rPr>
              <w:t xml:space="preserve"> </w:t>
            </w:r>
            <w:r w:rsidR="003C7A2A" w:rsidRPr="008009E4">
              <w:rPr>
                <w:rFonts w:ascii="Verdana" w:hAnsi="Verdana" w:cs="Arial"/>
                <w:spacing w:val="-8"/>
                <w:sz w:val="18"/>
                <w:szCs w:val="18"/>
              </w:rPr>
              <w:t>A súlyos allergiás</w:t>
            </w:r>
            <w:r w:rsidRPr="008009E4">
              <w:rPr>
                <w:rFonts w:ascii="Verdana" w:hAnsi="Verdana" w:cs="Arial"/>
                <w:spacing w:val="-8"/>
                <w:sz w:val="18"/>
                <w:szCs w:val="18"/>
              </w:rPr>
              <w:t xml:space="preserve"> reakció extrém ritka. </w:t>
            </w:r>
          </w:p>
        </w:tc>
      </w:tr>
      <w:tr w:rsidR="00C96766" w:rsidRPr="00D21195" w14:paraId="78C1FE51" w14:textId="77777777" w:rsidTr="00C96766">
        <w:tc>
          <w:tcPr>
            <w:tcW w:w="1689" w:type="pct"/>
            <w:vAlign w:val="center"/>
          </w:tcPr>
          <w:p w14:paraId="4EAA5D78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Mekkora a szívizomgyulladás tényleges kockázata </w:t>
            </w:r>
            <w:r w:rsidR="00D45CBC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az oltás után?</w:t>
            </w:r>
          </w:p>
        </w:tc>
        <w:tc>
          <w:tcPr>
            <w:tcW w:w="3311" w:type="pct"/>
          </w:tcPr>
          <w:p w14:paraId="78D0AE77" w14:textId="77777777" w:rsidR="00C96766" w:rsidRPr="00D21195" w:rsidRDefault="00C96766" w:rsidP="008009E4">
            <w:pPr>
              <w:spacing w:before="60" w:after="60" w:line="260" w:lineRule="exact"/>
              <w:jc w:val="both"/>
              <w:rPr>
                <w:rFonts w:ascii="Verdana" w:hAnsi="Verdana" w:cs="Arial"/>
                <w:b/>
                <w:spacing w:val="-4"/>
                <w:sz w:val="18"/>
                <w:szCs w:val="18"/>
              </w:rPr>
            </w:pP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>Elsősorban a tizenéves fiúk oltásánál létezik ez a kockázat, jellemzően pár nappal az oltás és inkább a második adag beadása után jelentkezhet</w:t>
            </w:r>
            <w:r w:rsidR="003C7A2A" w:rsidRPr="00D21195">
              <w:rPr>
                <w:rFonts w:ascii="Verdana" w:hAnsi="Verdana" w:cs="Arial"/>
                <w:spacing w:val="-4"/>
                <w:sz w:val="18"/>
                <w:szCs w:val="18"/>
              </w:rPr>
              <w:t>.</w:t>
            </w:r>
            <w:r w:rsidRPr="00D21195">
              <w:rPr>
                <w:rFonts w:ascii="Verdana" w:hAnsi="Verdana" w:cs="Arial"/>
                <w:spacing w:val="-4"/>
                <w:sz w:val="18"/>
                <w:szCs w:val="18"/>
              </w:rPr>
              <w:t xml:space="preserve"> </w:t>
            </w:r>
            <w:r w:rsidRPr="00D21195">
              <w:rPr>
                <w:rFonts w:ascii="Verdana" w:hAnsi="Verdana" w:cs="Arial"/>
                <w:b/>
                <w:spacing w:val="-4"/>
                <w:sz w:val="18"/>
                <w:szCs w:val="18"/>
              </w:rPr>
              <w:t>A szívizomgyulladás azonban maga a fertőzés hatására hatszor gyakrabban fordul elő, mint az oltás következtében.</w:t>
            </w:r>
          </w:p>
        </w:tc>
      </w:tr>
      <w:tr w:rsidR="00C96766" w:rsidRPr="00D21195" w14:paraId="2A3B3928" w14:textId="77777777" w:rsidTr="00C96766">
        <w:tc>
          <w:tcPr>
            <w:tcW w:w="1689" w:type="pct"/>
            <w:vAlign w:val="center"/>
          </w:tcPr>
          <w:p w14:paraId="454669A1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lastRenderedPageBreak/>
              <w:t xml:space="preserve">Nem okozhat </w:t>
            </w:r>
            <w:r w:rsidR="00D45CBC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meddőséget vagy magzati károsodást a vakcina?</w:t>
            </w:r>
          </w:p>
        </w:tc>
        <w:tc>
          <w:tcPr>
            <w:tcW w:w="3311" w:type="pct"/>
          </w:tcPr>
          <w:p w14:paraId="394F173C" w14:textId="77777777" w:rsidR="00C96766" w:rsidRPr="00D21195" w:rsidRDefault="00C96766" w:rsidP="00CC0D5D">
            <w:pPr>
              <w:spacing w:before="80" w:after="8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Nincs bizonyíték arra, hogy </w:t>
            </w:r>
            <w:r w:rsidR="002F0E83" w:rsidRPr="00D21195">
              <w:rPr>
                <w:rFonts w:ascii="Verdana" w:hAnsi="Verdana" w:cs="Arial"/>
                <w:b/>
                <w:sz w:val="18"/>
                <w:szCs w:val="18"/>
              </w:rPr>
              <w:t>hatása lenne a vakcinának</w:t>
            </w:r>
            <w:r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 a reproduktív folyamatok</w:t>
            </w:r>
            <w:r w:rsidR="002F0E83"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ra, a teherbeesésre, a várandósság lefolyására vagy a magzat fejlődésére. </w:t>
            </w:r>
            <w:r w:rsidRPr="00D21195">
              <w:rPr>
                <w:rFonts w:ascii="Verdana" w:hAnsi="Verdana" w:cs="Arial"/>
                <w:sz w:val="18"/>
                <w:szCs w:val="18"/>
              </w:rPr>
              <w:t>Előfordulhat a menstruációs ciklus szabálytalansága, mely nem tart tovább egy-két hónapnál.</w:t>
            </w:r>
          </w:p>
        </w:tc>
      </w:tr>
      <w:tr w:rsidR="00C96766" w:rsidRPr="00D21195" w14:paraId="682CD26C" w14:textId="77777777" w:rsidTr="00C96766">
        <w:tc>
          <w:tcPr>
            <w:tcW w:w="1689" w:type="pct"/>
            <w:vAlign w:val="center"/>
          </w:tcPr>
          <w:p w14:paraId="3D0C7DA3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Nem okoz hosszú távon </w:t>
            </w:r>
            <w:r w:rsidR="00D45CBC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rákos megbetegedést </w:t>
            </w:r>
            <w:r w:rsidR="003C7A2A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az oltás?</w:t>
            </w:r>
          </w:p>
        </w:tc>
        <w:tc>
          <w:tcPr>
            <w:tcW w:w="3311" w:type="pct"/>
          </w:tcPr>
          <w:p w14:paraId="233CA258" w14:textId="77777777" w:rsidR="00C96766" w:rsidRPr="00D21195" w:rsidRDefault="00C96766" w:rsidP="00CC0D5D">
            <w:pPr>
              <w:spacing w:before="80" w:after="8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21195">
              <w:rPr>
                <w:rFonts w:ascii="Verdana" w:hAnsi="Verdana" w:cs="Arial"/>
                <w:sz w:val="18"/>
                <w:szCs w:val="18"/>
              </w:rPr>
              <w:t xml:space="preserve">A rákos megbetegedések kialakulásáért a genetikai tényezők, környezeti faktorok (pl. táplálkozás, légszennyezettség), életmód (pl. dohányzás, alkohol-fogyasztás), egyes vírusok a felelősek. </w:t>
            </w:r>
            <w:r w:rsidRPr="00D21195">
              <w:rPr>
                <w:rFonts w:ascii="Verdana" w:hAnsi="Verdana" w:cs="Arial"/>
                <w:b/>
                <w:sz w:val="18"/>
                <w:szCs w:val="18"/>
              </w:rPr>
              <w:t>Nincs semmi bizonyíték a védőoltások és a rákbetegedések összefüggésére.</w:t>
            </w:r>
            <w:r w:rsidRPr="00D21195">
              <w:rPr>
                <w:rFonts w:ascii="Verdana" w:hAnsi="Verdana" w:cs="Arial"/>
                <w:sz w:val="18"/>
                <w:szCs w:val="18"/>
              </w:rPr>
              <w:t xml:space="preserve"> Az </w:t>
            </w:r>
            <w:r w:rsidR="002F0E83" w:rsidRPr="00D21195">
              <w:rPr>
                <w:rFonts w:ascii="Verdana" w:hAnsi="Verdana" w:cs="Arial"/>
                <w:sz w:val="18"/>
                <w:szCs w:val="18"/>
              </w:rPr>
              <w:t xml:space="preserve">oltóanyag </w:t>
            </w:r>
            <w:r w:rsidRPr="00D21195">
              <w:rPr>
                <w:rFonts w:ascii="Verdana" w:hAnsi="Verdana" w:cs="Arial"/>
                <w:sz w:val="18"/>
                <w:szCs w:val="18"/>
              </w:rPr>
              <w:t>hamar lebomlik, sokkal rövidebb ideig van a szervezetünkben, mint a rákkeltő anyagok.</w:t>
            </w:r>
          </w:p>
        </w:tc>
      </w:tr>
      <w:tr w:rsidR="00C96766" w:rsidRPr="00D21195" w14:paraId="6B7BB799" w14:textId="77777777" w:rsidTr="00C96766">
        <w:tc>
          <w:tcPr>
            <w:tcW w:w="1689" w:type="pct"/>
            <w:vAlign w:val="center"/>
          </w:tcPr>
          <w:p w14:paraId="1A916BE1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Gyermekem krónikus beteg, kaphat-e oltást?</w:t>
            </w:r>
          </w:p>
        </w:tc>
        <w:tc>
          <w:tcPr>
            <w:tcW w:w="3311" w:type="pct"/>
          </w:tcPr>
          <w:p w14:paraId="57E446C4" w14:textId="77777777" w:rsidR="00C96766" w:rsidRPr="00D21195" w:rsidRDefault="00C96766" w:rsidP="00CC0D5D">
            <w:pPr>
              <w:spacing w:before="80" w:after="80"/>
              <w:jc w:val="both"/>
              <w:rPr>
                <w:rFonts w:ascii="Verdana" w:hAnsi="Verdana" w:cs="Arial"/>
                <w:b/>
                <w:i/>
                <w:color w:val="FF0000"/>
                <w:sz w:val="18"/>
                <w:szCs w:val="18"/>
              </w:rPr>
            </w:pPr>
            <w:r w:rsidRPr="00D21195">
              <w:rPr>
                <w:rFonts w:ascii="Verdana" w:hAnsi="Verdana" w:cs="Arial"/>
                <w:b/>
                <w:sz w:val="18"/>
                <w:szCs w:val="18"/>
              </w:rPr>
              <w:t>A krónikus betegségek</w:t>
            </w:r>
            <w:r w:rsidRPr="00D21195">
              <w:rPr>
                <w:rFonts w:ascii="Verdana" w:hAnsi="Verdana" w:cs="Arial"/>
                <w:sz w:val="18"/>
                <w:szCs w:val="18"/>
              </w:rPr>
              <w:t xml:space="preserve"> — pl. lisztérzékenység, cukorbetegség, autoimmun betegség, daganatos betegség, pajzsmirigybetegség — </w:t>
            </w:r>
            <w:r w:rsidRPr="00D21195">
              <w:rPr>
                <w:rFonts w:ascii="Verdana" w:hAnsi="Verdana" w:cs="Arial"/>
                <w:b/>
                <w:sz w:val="18"/>
                <w:szCs w:val="18"/>
              </w:rPr>
              <w:t>nem jelentenek oltási akadályt.</w:t>
            </w:r>
            <w:r w:rsidRPr="00D21195">
              <w:rPr>
                <w:rFonts w:ascii="Verdana" w:hAnsi="Verdana" w:cs="Arial"/>
                <w:sz w:val="18"/>
                <w:szCs w:val="18"/>
              </w:rPr>
              <w:t xml:space="preserve"> Ellenjavallat csak a vakcina valamely anyagával szembeni túlérzékenység. </w:t>
            </w:r>
          </w:p>
        </w:tc>
      </w:tr>
      <w:tr w:rsidR="00C96766" w:rsidRPr="00D21195" w14:paraId="150D3380" w14:textId="77777777" w:rsidTr="00C96766">
        <w:tc>
          <w:tcPr>
            <w:tcW w:w="1689" w:type="pct"/>
            <w:vAlign w:val="center"/>
          </w:tcPr>
          <w:p w14:paraId="043F6617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t xml:space="preserve">Megfertőződhet-e </w:t>
            </w:r>
            <w:r w:rsidR="003C7A2A"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br/>
            </w:r>
            <w:r w:rsidR="00D45CBC"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t xml:space="preserve">a </w:t>
            </w:r>
            <w:r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t xml:space="preserve">gyermekem </w:t>
            </w:r>
            <w:r w:rsidR="00D45CBC"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pacing w:val="-4"/>
                <w:sz w:val="18"/>
                <w:szCs w:val="18"/>
              </w:rPr>
              <w:t>az oltástól vagy fertőzővé válhat-e?</w:t>
            </w:r>
          </w:p>
        </w:tc>
        <w:tc>
          <w:tcPr>
            <w:tcW w:w="3311" w:type="pct"/>
          </w:tcPr>
          <w:p w14:paraId="0F3C3D6D" w14:textId="77777777" w:rsidR="00C96766" w:rsidRPr="00D21195" w:rsidRDefault="00C96766" w:rsidP="00CC0D5D">
            <w:pPr>
              <w:spacing w:before="80" w:after="8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21195">
              <w:rPr>
                <w:rFonts w:ascii="Verdana" w:hAnsi="Verdana" w:cs="Arial"/>
                <w:sz w:val="18"/>
                <w:szCs w:val="18"/>
              </w:rPr>
              <w:t xml:space="preserve">Az </w:t>
            </w:r>
            <w:proofErr w:type="spellStart"/>
            <w:r w:rsidRPr="00D21195">
              <w:rPr>
                <w:rFonts w:ascii="Verdana" w:hAnsi="Verdana" w:cs="Arial"/>
                <w:sz w:val="18"/>
                <w:szCs w:val="18"/>
              </w:rPr>
              <w:t>mRNS</w:t>
            </w:r>
            <w:proofErr w:type="spellEnd"/>
            <w:r w:rsidRPr="00D21195">
              <w:rPr>
                <w:rFonts w:ascii="Verdana" w:hAnsi="Verdana" w:cs="Arial"/>
                <w:sz w:val="18"/>
                <w:szCs w:val="18"/>
              </w:rPr>
              <w:t xml:space="preserve">-oltás </w:t>
            </w:r>
            <w:r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nem tartalmaz sem </w:t>
            </w:r>
            <w:proofErr w:type="spellStart"/>
            <w:r w:rsidRPr="00D21195">
              <w:rPr>
                <w:rFonts w:ascii="Verdana" w:hAnsi="Verdana" w:cs="Arial"/>
                <w:b/>
                <w:sz w:val="18"/>
                <w:szCs w:val="18"/>
              </w:rPr>
              <w:t>elölt</w:t>
            </w:r>
            <w:proofErr w:type="spellEnd"/>
            <w:r w:rsidRPr="00D21195">
              <w:rPr>
                <w:rFonts w:ascii="Verdana" w:hAnsi="Verdana" w:cs="Arial"/>
                <w:b/>
                <w:sz w:val="18"/>
                <w:szCs w:val="18"/>
              </w:rPr>
              <w:t>, sem legyengített vírust, sem egyéb vírusrészt</w:t>
            </w:r>
            <w:r w:rsidRPr="00D21195">
              <w:rPr>
                <w:rFonts w:ascii="Verdana" w:hAnsi="Verdana" w:cs="Arial"/>
                <w:sz w:val="18"/>
                <w:szCs w:val="18"/>
              </w:rPr>
              <w:t>, hatására</w:t>
            </w:r>
            <w:r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21195">
              <w:rPr>
                <w:rFonts w:ascii="Verdana" w:hAnsi="Verdana" w:cs="Arial"/>
                <w:sz w:val="18"/>
                <w:szCs w:val="18"/>
              </w:rPr>
              <w:t>a szervezet időlegesen csak a vírus tüskefehérjéje előállítására képes; ezért maga az oltás vírusfertőzést nem okoz, az oltott nem fertőz</w:t>
            </w:r>
            <w:r w:rsidR="00207FC7" w:rsidRPr="00D21195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C96766" w:rsidRPr="00D21195" w14:paraId="76E101D2" w14:textId="77777777" w:rsidTr="00C96766">
        <w:tc>
          <w:tcPr>
            <w:tcW w:w="1689" w:type="pct"/>
            <w:vAlign w:val="center"/>
          </w:tcPr>
          <w:p w14:paraId="367D721E" w14:textId="77777777" w:rsidR="00C96766" w:rsidRPr="00D21195" w:rsidRDefault="00C96766" w:rsidP="00C96766">
            <w:pPr>
              <w:spacing w:after="0"/>
              <w:jc w:val="center"/>
              <w:rPr>
                <w:rFonts w:ascii="Trajan Pro" w:hAnsi="Trajan Pro" w:cs="Arial"/>
                <w:b/>
                <w:color w:val="820019"/>
                <w:sz w:val="18"/>
                <w:szCs w:val="18"/>
              </w:rPr>
            </w:pP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Gyermekem átesett </w:t>
            </w:r>
            <w:r w:rsidR="003C7A2A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 xml:space="preserve">a fertőzésen, szükséges-e </w:t>
            </w:r>
            <w:r w:rsidR="003C7A2A"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br/>
            </w:r>
            <w:r w:rsidRPr="00D21195">
              <w:rPr>
                <w:rFonts w:ascii="Trajan Pro" w:hAnsi="Trajan Pro" w:cs="Arial"/>
                <w:b/>
                <w:color w:val="820019"/>
                <w:sz w:val="18"/>
                <w:szCs w:val="18"/>
              </w:rPr>
              <w:t>az oltás?</w:t>
            </w:r>
          </w:p>
        </w:tc>
        <w:tc>
          <w:tcPr>
            <w:tcW w:w="3311" w:type="pct"/>
          </w:tcPr>
          <w:p w14:paraId="058FC0B8" w14:textId="77777777" w:rsidR="00C96766" w:rsidRPr="00D21195" w:rsidRDefault="00C96766" w:rsidP="00CC0D5D">
            <w:pPr>
              <w:spacing w:before="80" w:after="8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21195">
              <w:rPr>
                <w:rFonts w:ascii="Verdana" w:hAnsi="Verdana" w:cs="Arial"/>
                <w:b/>
                <w:sz w:val="18"/>
                <w:szCs w:val="18"/>
              </w:rPr>
              <w:t xml:space="preserve">A fertőzés kivált ugyan védelmet, azonban ennek mértéke nagyon eltérő és megjósolhatatlan. Enyhe lefolyás esetén az immunválasz gyenge. </w:t>
            </w:r>
            <w:r w:rsidRPr="00D21195">
              <w:rPr>
                <w:rFonts w:ascii="Verdana" w:hAnsi="Verdana" w:cs="Arial"/>
                <w:sz w:val="18"/>
                <w:szCs w:val="18"/>
              </w:rPr>
              <w:t>Ezzel szemben az oltás erőteljesebb és hosszabb időtartamú v</w:t>
            </w:r>
            <w:r w:rsidR="00207FC7" w:rsidRPr="00D21195">
              <w:rPr>
                <w:rFonts w:ascii="Verdana" w:hAnsi="Verdana" w:cs="Arial"/>
                <w:sz w:val="18"/>
                <w:szCs w:val="18"/>
              </w:rPr>
              <w:t>édettséget</w:t>
            </w:r>
            <w:r w:rsidRPr="00D21195">
              <w:rPr>
                <w:rFonts w:ascii="Verdana" w:hAnsi="Verdana" w:cs="Arial"/>
                <w:sz w:val="18"/>
                <w:szCs w:val="18"/>
              </w:rPr>
              <w:t xml:space="preserve"> eredményez, jobb</w:t>
            </w:r>
            <w:r w:rsidR="00207FC7" w:rsidRPr="00D21195">
              <w:rPr>
                <w:rFonts w:ascii="Verdana" w:hAnsi="Verdana" w:cs="Arial"/>
                <w:sz w:val="18"/>
                <w:szCs w:val="18"/>
              </w:rPr>
              <w:t>an véd a vírus-mutánsok ellen</w:t>
            </w:r>
            <w:r w:rsidRPr="00D21195">
              <w:rPr>
                <w:rFonts w:ascii="Verdana" w:hAnsi="Verdana" w:cs="Arial"/>
                <w:sz w:val="18"/>
                <w:szCs w:val="18"/>
              </w:rPr>
              <w:t>. A fertőzésen már átesett gyermekeknél az oltás egyúttal extrém hatékony emlékeztetőként is működik.</w:t>
            </w:r>
          </w:p>
        </w:tc>
      </w:tr>
    </w:tbl>
    <w:p w14:paraId="310FD139" w14:textId="77777777" w:rsidR="00C96766" w:rsidRPr="00D45CBC" w:rsidRDefault="00C96766" w:rsidP="00C96766">
      <w:pPr>
        <w:jc w:val="center"/>
        <w:rPr>
          <w:rFonts w:ascii="Arial" w:hAnsi="Arial" w:cs="Arial"/>
          <w:b/>
          <w:color w:val="FF0000"/>
          <w:sz w:val="4"/>
          <w:szCs w:val="20"/>
          <w:u w:val="single"/>
        </w:rPr>
      </w:pPr>
    </w:p>
    <w:p w14:paraId="46DA3BF7" w14:textId="77777777" w:rsidR="002C3346" w:rsidRDefault="002C3346" w:rsidP="00A0590D">
      <w:pPr>
        <w:spacing w:after="0"/>
        <w:jc w:val="center"/>
        <w:rPr>
          <w:rFonts w:ascii="Trajan Pro" w:hAnsi="Trajan Pro" w:cs="Arial"/>
          <w:b/>
          <w:color w:val="004568"/>
          <w:szCs w:val="24"/>
        </w:rPr>
      </w:pPr>
    </w:p>
    <w:p w14:paraId="3D3B5EC7" w14:textId="77777777" w:rsidR="003323AE" w:rsidRPr="00A745CD" w:rsidRDefault="003323AE" w:rsidP="003323AE">
      <w:pPr>
        <w:jc w:val="center"/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</w:pPr>
      <w:proofErr w:type="spellStart"/>
      <w:r w:rsidRPr="003323AE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>oltassa</w:t>
      </w:r>
      <w:proofErr w:type="spellEnd"/>
      <w:r w:rsidRPr="003323AE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 xml:space="preserve"> be ön is 12-18 éves gyermeké</w:t>
      </w:r>
      <w:r w:rsidR="00DB5C35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 xml:space="preserve">t, illetve </w:t>
      </w:r>
      <w:r w:rsidRPr="003323AE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 xml:space="preserve">kérje </w:t>
      </w:r>
      <w:r w:rsidR="00CE44C2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 xml:space="preserve">gyermeke 3. </w:t>
      </w:r>
      <w:r w:rsidRPr="003323AE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>oltás</w:t>
      </w:r>
      <w:r w:rsidR="00DB5C35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>á</w:t>
      </w:r>
      <w:r w:rsidRPr="003323AE">
        <w:rPr>
          <w:rFonts w:ascii="Trajan Pro" w:hAnsi="Trajan Pro" w:cs="Arial"/>
          <w:b/>
          <w:color w:val="CC0000"/>
          <w:sz w:val="32"/>
          <w:u w:val="single"/>
          <w:shd w:val="clear" w:color="auto" w:fill="FFFFFF"/>
        </w:rPr>
        <w:t>t!</w:t>
      </w:r>
    </w:p>
    <w:p w14:paraId="29AFCF49" w14:textId="77777777" w:rsidR="002C3346" w:rsidRDefault="002C3346" w:rsidP="00A0590D">
      <w:pPr>
        <w:spacing w:after="0"/>
        <w:jc w:val="center"/>
        <w:rPr>
          <w:rFonts w:ascii="Trajan Pro" w:hAnsi="Trajan Pro" w:cs="Arial"/>
          <w:b/>
          <w:color w:val="004568"/>
          <w:szCs w:val="24"/>
        </w:rPr>
      </w:pPr>
    </w:p>
    <w:p w14:paraId="58AFF8F0" w14:textId="77777777" w:rsidR="002C3346" w:rsidRDefault="00D21195" w:rsidP="00A0590D">
      <w:pPr>
        <w:spacing w:after="0"/>
        <w:jc w:val="center"/>
        <w:rPr>
          <w:rFonts w:ascii="Trajan Pro" w:hAnsi="Trajan Pro" w:cs="Arial"/>
          <w:b/>
          <w:color w:val="004568"/>
          <w:szCs w:val="24"/>
        </w:rPr>
      </w:pPr>
      <w:r w:rsidRPr="00D21195">
        <w:rPr>
          <w:rFonts w:ascii="Trajan Pro" w:hAnsi="Trajan Pro" w:cs="Arial"/>
          <w:b/>
          <w:noProof/>
          <w:color w:val="004568"/>
          <w:szCs w:val="24"/>
          <w:lang w:eastAsia="hu-HU"/>
        </w:rPr>
        <w:drawing>
          <wp:inline distT="0" distB="0" distL="0" distR="0" wp14:anchorId="7AC26D52" wp14:editId="0FE8D00A">
            <wp:extent cx="3932047" cy="3168000"/>
            <wp:effectExtent l="19050" t="0" r="0" b="0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47" cy="31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EDEBB9" w14:textId="77777777" w:rsidR="002C3346" w:rsidRDefault="002C3346" w:rsidP="00A0590D">
      <w:pPr>
        <w:spacing w:after="0"/>
        <w:jc w:val="center"/>
        <w:rPr>
          <w:rFonts w:ascii="Trajan Pro" w:hAnsi="Trajan Pro" w:cs="Arial"/>
          <w:b/>
          <w:color w:val="004568"/>
          <w:szCs w:val="24"/>
        </w:rPr>
      </w:pPr>
    </w:p>
    <w:p w14:paraId="4F78FE8F" w14:textId="77777777" w:rsidR="000903F2" w:rsidRDefault="000903F2" w:rsidP="00A0590D">
      <w:pPr>
        <w:spacing w:after="0"/>
        <w:jc w:val="center"/>
        <w:rPr>
          <w:rFonts w:ascii="Arial" w:hAnsi="Arial" w:cs="Arial"/>
          <w:b/>
          <w:i/>
          <w:color w:val="0070C0"/>
          <w:sz w:val="20"/>
          <w:szCs w:val="20"/>
        </w:rPr>
      </w:pPr>
    </w:p>
    <w:p w14:paraId="6FCA9295" w14:textId="77777777" w:rsidR="00207FC7" w:rsidRPr="00207FC7" w:rsidRDefault="00207FC7" w:rsidP="000903F2">
      <w:pPr>
        <w:spacing w:after="0"/>
        <w:jc w:val="center"/>
        <w:rPr>
          <w:rFonts w:ascii="Arial" w:hAnsi="Arial" w:cs="Arial"/>
          <w:b/>
          <w:i/>
          <w:color w:val="0070C0"/>
          <w:sz w:val="4"/>
          <w:szCs w:val="20"/>
        </w:rPr>
      </w:pPr>
    </w:p>
    <w:p w14:paraId="496647C7" w14:textId="77777777" w:rsidR="001841E2" w:rsidRPr="00235FBA" w:rsidRDefault="001841E2" w:rsidP="00207FC7">
      <w:pPr>
        <w:spacing w:after="120"/>
        <w:jc w:val="center"/>
        <w:rPr>
          <w:rFonts w:ascii="Trajan Pro" w:hAnsi="Trajan Pro"/>
          <w:b/>
          <w:color w:val="820019"/>
          <w:sz w:val="32"/>
        </w:rPr>
      </w:pPr>
      <w:r w:rsidRPr="00235FBA">
        <w:rPr>
          <w:rFonts w:ascii="Trajan Pro" w:hAnsi="Trajan Pro" w:cs="Arial"/>
          <w:b/>
          <w:color w:val="820019"/>
          <w:sz w:val="32"/>
          <w:shd w:val="clear" w:color="auto" w:fill="FFFFFF"/>
        </w:rPr>
        <w:t>„Aki megment egy életet, egy egész világot ment meg.”</w:t>
      </w:r>
    </w:p>
    <w:p w14:paraId="73DC7BA0" w14:textId="77777777" w:rsidR="00CC0D5D" w:rsidRDefault="00CC0D5D" w:rsidP="00207FC7">
      <w:pPr>
        <w:jc w:val="center"/>
        <w:rPr>
          <w:rFonts w:ascii="Arial" w:hAnsi="Arial" w:cs="Arial"/>
          <w:i/>
          <w:sz w:val="14"/>
          <w:szCs w:val="16"/>
        </w:rPr>
      </w:pPr>
    </w:p>
    <w:p w14:paraId="6C7F9D43" w14:textId="77777777" w:rsidR="00207FC7" w:rsidRDefault="00C96766" w:rsidP="00207FC7">
      <w:pPr>
        <w:jc w:val="center"/>
        <w:rPr>
          <w:rFonts w:ascii="Arial" w:hAnsi="Arial" w:cs="Arial"/>
          <w:i/>
          <w:sz w:val="14"/>
          <w:szCs w:val="16"/>
        </w:rPr>
      </w:pPr>
      <w:r w:rsidRPr="000903F2">
        <w:rPr>
          <w:rFonts w:ascii="Arial" w:hAnsi="Arial" w:cs="Arial"/>
          <w:i/>
          <w:sz w:val="14"/>
          <w:szCs w:val="16"/>
        </w:rPr>
        <w:t>Készítette a Tolna Megyei Kormányhivatal Népegészségügyi Főosztály, a Házi Gyermekorvosok Egyesülete szakm</w:t>
      </w:r>
      <w:r w:rsidR="0079573C">
        <w:rPr>
          <w:rFonts w:ascii="Arial" w:hAnsi="Arial" w:cs="Arial"/>
          <w:i/>
          <w:sz w:val="14"/>
          <w:szCs w:val="16"/>
        </w:rPr>
        <w:t>ai ajánlása figyelembevételével</w:t>
      </w:r>
      <w:r w:rsidR="00207FC7">
        <w:rPr>
          <w:rFonts w:ascii="Arial" w:hAnsi="Arial" w:cs="Arial"/>
          <w:i/>
          <w:sz w:val="14"/>
          <w:szCs w:val="16"/>
        </w:rPr>
        <w:t>.</w:t>
      </w:r>
    </w:p>
    <w:sectPr w:rsidR="00207FC7" w:rsidSect="00D45CBC">
      <w:footerReference w:type="default" r:id="rId8"/>
      <w:pgSz w:w="11906" w:h="16838"/>
      <w:pgMar w:top="851" w:right="851" w:bottom="851" w:left="851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20AB8" w14:textId="77777777" w:rsidR="00246234" w:rsidRDefault="00246234" w:rsidP="00D45CBC">
      <w:pPr>
        <w:spacing w:after="0" w:line="240" w:lineRule="auto"/>
      </w:pPr>
      <w:r>
        <w:separator/>
      </w:r>
    </w:p>
  </w:endnote>
  <w:endnote w:type="continuationSeparator" w:id="0">
    <w:p w14:paraId="0E91C1F4" w14:textId="77777777" w:rsidR="00246234" w:rsidRDefault="00246234" w:rsidP="00D4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Cambria"/>
    <w:charset w:val="EE"/>
    <w:family w:val="roman"/>
    <w:pitch w:val="variable"/>
    <w:sig w:usb0="800000AF" w:usb1="5000204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C8288" w14:textId="77777777" w:rsidR="00A0590D" w:rsidRDefault="00A0590D" w:rsidP="000903F2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5D62C" w14:textId="77777777" w:rsidR="00246234" w:rsidRDefault="00246234" w:rsidP="00D45CBC">
      <w:pPr>
        <w:spacing w:after="0" w:line="240" w:lineRule="auto"/>
      </w:pPr>
      <w:r>
        <w:separator/>
      </w:r>
    </w:p>
  </w:footnote>
  <w:footnote w:type="continuationSeparator" w:id="0">
    <w:p w14:paraId="5BD5FB73" w14:textId="77777777" w:rsidR="00246234" w:rsidRDefault="00246234" w:rsidP="00D45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66"/>
    <w:rsid w:val="00010D7A"/>
    <w:rsid w:val="000233EB"/>
    <w:rsid w:val="00027285"/>
    <w:rsid w:val="00030CA6"/>
    <w:rsid w:val="0008300E"/>
    <w:rsid w:val="000903F2"/>
    <w:rsid w:val="000C6C14"/>
    <w:rsid w:val="000D6937"/>
    <w:rsid w:val="0010104C"/>
    <w:rsid w:val="001841E2"/>
    <w:rsid w:val="00197BF4"/>
    <w:rsid w:val="001A7E50"/>
    <w:rsid w:val="001A7ED0"/>
    <w:rsid w:val="001F140F"/>
    <w:rsid w:val="0020496F"/>
    <w:rsid w:val="00207FC7"/>
    <w:rsid w:val="00235FBA"/>
    <w:rsid w:val="00246234"/>
    <w:rsid w:val="0026239D"/>
    <w:rsid w:val="00277E6A"/>
    <w:rsid w:val="002C3346"/>
    <w:rsid w:val="002E5223"/>
    <w:rsid w:val="002F0E83"/>
    <w:rsid w:val="003241CE"/>
    <w:rsid w:val="00327016"/>
    <w:rsid w:val="003323AE"/>
    <w:rsid w:val="003611B7"/>
    <w:rsid w:val="00367CA6"/>
    <w:rsid w:val="00376DEB"/>
    <w:rsid w:val="003C7A2A"/>
    <w:rsid w:val="00402EB1"/>
    <w:rsid w:val="00426AB1"/>
    <w:rsid w:val="004365C1"/>
    <w:rsid w:val="00442339"/>
    <w:rsid w:val="00491E7F"/>
    <w:rsid w:val="004D2EE5"/>
    <w:rsid w:val="00543D0A"/>
    <w:rsid w:val="0057604D"/>
    <w:rsid w:val="005C5439"/>
    <w:rsid w:val="00602196"/>
    <w:rsid w:val="006061C2"/>
    <w:rsid w:val="00660C76"/>
    <w:rsid w:val="006746C9"/>
    <w:rsid w:val="006761A8"/>
    <w:rsid w:val="006C0ABD"/>
    <w:rsid w:val="006E0D62"/>
    <w:rsid w:val="00775C42"/>
    <w:rsid w:val="0079573C"/>
    <w:rsid w:val="007B5806"/>
    <w:rsid w:val="007C532B"/>
    <w:rsid w:val="007E5B2C"/>
    <w:rsid w:val="008009E4"/>
    <w:rsid w:val="00843B39"/>
    <w:rsid w:val="00845545"/>
    <w:rsid w:val="0085042C"/>
    <w:rsid w:val="00857E2F"/>
    <w:rsid w:val="008744E1"/>
    <w:rsid w:val="00876E78"/>
    <w:rsid w:val="008C57EE"/>
    <w:rsid w:val="008D0B5C"/>
    <w:rsid w:val="008D2B38"/>
    <w:rsid w:val="008F6826"/>
    <w:rsid w:val="00900B01"/>
    <w:rsid w:val="00903C77"/>
    <w:rsid w:val="009324AF"/>
    <w:rsid w:val="00953AC9"/>
    <w:rsid w:val="009A2B5D"/>
    <w:rsid w:val="009C6317"/>
    <w:rsid w:val="00A0444E"/>
    <w:rsid w:val="00A0590D"/>
    <w:rsid w:val="00A15AAA"/>
    <w:rsid w:val="00A3091E"/>
    <w:rsid w:val="00A43396"/>
    <w:rsid w:val="00AD6ECA"/>
    <w:rsid w:val="00AF09BF"/>
    <w:rsid w:val="00B238E6"/>
    <w:rsid w:val="00B407AD"/>
    <w:rsid w:val="00B96CB2"/>
    <w:rsid w:val="00BC34DD"/>
    <w:rsid w:val="00BE465F"/>
    <w:rsid w:val="00C31B29"/>
    <w:rsid w:val="00C356E9"/>
    <w:rsid w:val="00C40BC5"/>
    <w:rsid w:val="00C53EFC"/>
    <w:rsid w:val="00C96766"/>
    <w:rsid w:val="00CC0D5D"/>
    <w:rsid w:val="00CE44C2"/>
    <w:rsid w:val="00D21195"/>
    <w:rsid w:val="00D45CBC"/>
    <w:rsid w:val="00D7314B"/>
    <w:rsid w:val="00DA1D78"/>
    <w:rsid w:val="00DB30EE"/>
    <w:rsid w:val="00DB5C35"/>
    <w:rsid w:val="00DB71F4"/>
    <w:rsid w:val="00DD5BB0"/>
    <w:rsid w:val="00E00206"/>
    <w:rsid w:val="00E00F3F"/>
    <w:rsid w:val="00E67B01"/>
    <w:rsid w:val="00E8575A"/>
    <w:rsid w:val="00F175CA"/>
    <w:rsid w:val="00F52213"/>
    <w:rsid w:val="00F633B6"/>
    <w:rsid w:val="00F71296"/>
    <w:rsid w:val="00FA46BC"/>
    <w:rsid w:val="00FC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AC3C"/>
  <w15:docId w15:val="{E0DBF6EC-301D-4E57-B476-D98B5894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ind w:left="17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6766"/>
    <w:pPr>
      <w:spacing w:after="160" w:line="259" w:lineRule="auto"/>
      <w:ind w:left="0"/>
      <w:jc w:val="left"/>
    </w:pPr>
  </w:style>
  <w:style w:type="paragraph" w:styleId="Cmsor2">
    <w:name w:val="heading 2"/>
    <w:basedOn w:val="Norml"/>
    <w:link w:val="Cmsor2Char"/>
    <w:uiPriority w:val="9"/>
    <w:qFormat/>
    <w:rsid w:val="007C532B"/>
    <w:pPr>
      <w:spacing w:before="100" w:beforeAutospacing="1" w:after="100" w:afterAutospacing="1" w:line="240" w:lineRule="auto"/>
      <w:ind w:left="17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C532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Kiemels2">
    <w:name w:val="Strong"/>
    <w:basedOn w:val="Bekezdsalapbettpusa"/>
    <w:uiPriority w:val="22"/>
    <w:qFormat/>
    <w:rsid w:val="007C532B"/>
    <w:rPr>
      <w:b/>
      <w:bCs/>
    </w:rPr>
  </w:style>
  <w:style w:type="character" w:styleId="Kiemels">
    <w:name w:val="Emphasis"/>
    <w:basedOn w:val="Bekezdsalapbettpusa"/>
    <w:uiPriority w:val="20"/>
    <w:qFormat/>
    <w:rsid w:val="007C532B"/>
    <w:rPr>
      <w:i/>
      <w:iCs/>
    </w:rPr>
  </w:style>
  <w:style w:type="table" w:styleId="Rcsostblzat">
    <w:name w:val="Table Grid"/>
    <w:basedOn w:val="Normltblzat"/>
    <w:uiPriority w:val="39"/>
    <w:rsid w:val="00C96766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9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676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D45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D45CBC"/>
  </w:style>
  <w:style w:type="paragraph" w:styleId="llb">
    <w:name w:val="footer"/>
    <w:basedOn w:val="Norml"/>
    <w:link w:val="llbChar"/>
    <w:uiPriority w:val="99"/>
    <w:unhideWhenUsed/>
    <w:rsid w:val="00D45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5CBC"/>
  </w:style>
  <w:style w:type="paragraph" w:customStyle="1" w:styleId="a">
    <w:uiPriority w:val="22"/>
    <w:qFormat/>
    <w:rsid w:val="001841E2"/>
    <w:pPr>
      <w:spacing w:after="160" w:line="259" w:lineRule="auto"/>
      <w:ind w:left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</cp:lastModifiedBy>
  <cp:revision>2</cp:revision>
  <cp:lastPrinted>2022-01-04T10:05:00Z</cp:lastPrinted>
  <dcterms:created xsi:type="dcterms:W3CDTF">2022-01-05T07:57:00Z</dcterms:created>
  <dcterms:modified xsi:type="dcterms:W3CDTF">2022-01-05T07:57:00Z</dcterms:modified>
</cp:coreProperties>
</file>